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A61D18" w14:textId="77777777" w:rsidR="00AB2DB2" w:rsidRDefault="00AB2DB2" w:rsidP="00AB2DB2">
      <w:pPr>
        <w:spacing w:line="360" w:lineRule="auto"/>
        <w:rPr>
          <w:rFonts w:ascii="Arial" w:hAnsi="Arial" w:cs="Arial"/>
          <w:b/>
          <w:bCs/>
          <w:sz w:val="24"/>
          <w:szCs w:val="24"/>
        </w:rPr>
      </w:pPr>
      <w:r>
        <w:rPr>
          <w:rFonts w:ascii="Arial" w:hAnsi="Arial" w:cs="Arial"/>
          <w:b/>
          <w:bCs/>
          <w:sz w:val="24"/>
          <w:szCs w:val="24"/>
        </w:rPr>
        <w:t>Additional material</w:t>
      </w:r>
    </w:p>
    <w:p w14:paraId="7FB96A80" w14:textId="5AC2C25C" w:rsidR="00AB2DB2" w:rsidRDefault="002965D8" w:rsidP="00AB2DB2">
      <w:r>
        <w:rPr>
          <w:noProof/>
        </w:rPr>
        <w:drawing>
          <wp:inline distT="0" distB="0" distL="0" distR="0" wp14:anchorId="0CDA5D4C" wp14:editId="364A94C6">
            <wp:extent cx="5939790" cy="5200015"/>
            <wp:effectExtent l="19050" t="19050" r="22860" b="196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9790" cy="5200015"/>
                    </a:xfrm>
                    <a:prstGeom prst="rect">
                      <a:avLst/>
                    </a:prstGeom>
                    <a:noFill/>
                    <a:ln>
                      <a:solidFill>
                        <a:schemeClr val="tx1"/>
                      </a:solidFill>
                    </a:ln>
                  </pic:spPr>
                </pic:pic>
              </a:graphicData>
            </a:graphic>
          </wp:inline>
        </w:drawing>
      </w:r>
    </w:p>
    <w:p w14:paraId="3214E5BE" w14:textId="6889227A" w:rsidR="005308CE" w:rsidRDefault="00AB2DB2" w:rsidP="00AB2DB2">
      <w:pPr>
        <w:rPr>
          <w:rFonts w:ascii="Arial" w:hAnsi="Arial" w:cs="Arial"/>
          <w:sz w:val="24"/>
          <w:szCs w:val="24"/>
        </w:rPr>
      </w:pPr>
      <w:r w:rsidRPr="00B23364">
        <w:rPr>
          <w:rFonts w:ascii="Arial" w:hAnsi="Arial" w:cs="Arial"/>
          <w:b/>
          <w:bCs/>
          <w:sz w:val="24"/>
          <w:szCs w:val="24"/>
        </w:rPr>
        <w:t>Figure S1.</w:t>
      </w:r>
      <w:r w:rsidRPr="008F7913">
        <w:rPr>
          <w:rFonts w:ascii="Arial" w:hAnsi="Arial" w:cs="Arial"/>
          <w:sz w:val="24"/>
          <w:szCs w:val="24"/>
        </w:rPr>
        <w:t xml:space="preserve"> Overall </w:t>
      </w:r>
      <w:r w:rsidR="00F24E9F">
        <w:rPr>
          <w:rFonts w:ascii="Arial" w:hAnsi="Arial" w:cs="Arial"/>
          <w:sz w:val="24"/>
          <w:szCs w:val="24"/>
        </w:rPr>
        <w:t>densities</w:t>
      </w:r>
      <w:r w:rsidR="00F24E9F" w:rsidRPr="008F7913">
        <w:rPr>
          <w:rFonts w:ascii="Arial" w:hAnsi="Arial" w:cs="Arial"/>
          <w:sz w:val="24"/>
          <w:szCs w:val="24"/>
        </w:rPr>
        <w:t xml:space="preserve"> </w:t>
      </w:r>
      <w:r w:rsidRPr="008F7913">
        <w:rPr>
          <w:rFonts w:ascii="Arial" w:hAnsi="Arial" w:cs="Arial"/>
          <w:sz w:val="24"/>
          <w:szCs w:val="24"/>
        </w:rPr>
        <w:t>of</w:t>
      </w:r>
      <w:r w:rsidR="008F7913" w:rsidRPr="008F7913">
        <w:rPr>
          <w:rFonts w:ascii="Arial" w:hAnsi="Arial" w:cs="Arial"/>
          <w:sz w:val="24"/>
          <w:szCs w:val="24"/>
        </w:rPr>
        <w:t xml:space="preserve"> </w:t>
      </w:r>
      <w:r w:rsidR="008F7913" w:rsidRPr="008F7913">
        <w:rPr>
          <w:rFonts w:ascii="Arial" w:hAnsi="Arial" w:cs="Arial"/>
          <w:i/>
          <w:iCs/>
          <w:sz w:val="24"/>
          <w:szCs w:val="24"/>
        </w:rPr>
        <w:t xml:space="preserve">Culex </w:t>
      </w:r>
      <w:r w:rsidR="008F7913" w:rsidRPr="008F7913">
        <w:rPr>
          <w:rFonts w:ascii="Arial" w:hAnsi="Arial" w:cs="Arial"/>
          <w:sz w:val="24"/>
          <w:szCs w:val="24"/>
        </w:rPr>
        <w:t>mosquitoes</w:t>
      </w:r>
      <w:r w:rsidRPr="008F7913">
        <w:rPr>
          <w:rFonts w:ascii="Arial" w:hAnsi="Arial" w:cs="Arial"/>
          <w:sz w:val="24"/>
          <w:szCs w:val="24"/>
        </w:rPr>
        <w:t>, from different resting surfaces in houses. This data is aggregated for all house types in the study area. Estimation plots are provided to depict distribution of residuals between collections from roofs or other surfaces, and the collections on walls. The number of mosquitoes resting on either roofs or other surfaces are considered significantly higher or lower based on how far the means of the residuals are above or below the reference line.</w:t>
      </w:r>
    </w:p>
    <w:p w14:paraId="3B5921DC" w14:textId="77777777" w:rsidR="006B121F" w:rsidRDefault="006B121F" w:rsidP="00AB2DB2">
      <w:pPr>
        <w:rPr>
          <w:rFonts w:ascii="Arial" w:hAnsi="Arial" w:cs="Arial"/>
          <w:sz w:val="24"/>
          <w:szCs w:val="24"/>
        </w:rPr>
      </w:pPr>
    </w:p>
    <w:p w14:paraId="64545186" w14:textId="11C861F7" w:rsidR="00C867EA" w:rsidRDefault="00C867EA" w:rsidP="00AB2DB2">
      <w:pPr>
        <w:rPr>
          <w:rFonts w:ascii="Arial" w:hAnsi="Arial" w:cs="Arial"/>
          <w:sz w:val="24"/>
          <w:szCs w:val="24"/>
        </w:rPr>
      </w:pPr>
    </w:p>
    <w:p w14:paraId="4F6303DE" w14:textId="24982BE6" w:rsidR="00C867EA" w:rsidRDefault="00C867EA" w:rsidP="00AB2DB2">
      <w:pPr>
        <w:rPr>
          <w:rFonts w:ascii="Arial" w:hAnsi="Arial" w:cs="Arial"/>
          <w:sz w:val="24"/>
          <w:szCs w:val="24"/>
        </w:rPr>
      </w:pPr>
      <w:bookmarkStart w:id="0" w:name="_GoBack"/>
      <w:bookmarkEnd w:id="0"/>
    </w:p>
    <w:p w14:paraId="7CD8DEA2" w14:textId="26E1E304" w:rsidR="00C867EA" w:rsidRDefault="00C867EA" w:rsidP="00AB2DB2">
      <w:pPr>
        <w:rPr>
          <w:rFonts w:ascii="Arial" w:hAnsi="Arial" w:cs="Arial"/>
          <w:sz w:val="24"/>
          <w:szCs w:val="24"/>
        </w:rPr>
      </w:pPr>
    </w:p>
    <w:p w14:paraId="42CED52A" w14:textId="054A63F3" w:rsidR="00C867EA" w:rsidRDefault="00950799" w:rsidP="00CA1FA1">
      <w:pPr>
        <w:jc w:val="center"/>
        <w:rPr>
          <w:rFonts w:ascii="Arial" w:hAnsi="Arial" w:cs="Arial"/>
          <w:sz w:val="24"/>
          <w:szCs w:val="24"/>
        </w:rPr>
      </w:pPr>
      <w:r>
        <w:rPr>
          <w:noProof/>
        </w:rPr>
        <w:drawing>
          <wp:inline distT="0" distB="0" distL="0" distR="0" wp14:anchorId="3C9780EE" wp14:editId="382C8680">
            <wp:extent cx="5931535" cy="5208270"/>
            <wp:effectExtent l="19050" t="19050" r="12065"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1535" cy="5208270"/>
                    </a:xfrm>
                    <a:prstGeom prst="rect">
                      <a:avLst/>
                    </a:prstGeom>
                    <a:noFill/>
                    <a:ln>
                      <a:solidFill>
                        <a:schemeClr val="tx1"/>
                      </a:solidFill>
                    </a:ln>
                  </pic:spPr>
                </pic:pic>
              </a:graphicData>
            </a:graphic>
          </wp:inline>
        </w:drawing>
      </w:r>
    </w:p>
    <w:p w14:paraId="4D2DCAB1" w14:textId="6FFCA105" w:rsidR="00C867EA" w:rsidRDefault="00C867EA" w:rsidP="00AB2DB2">
      <w:pPr>
        <w:rPr>
          <w:rFonts w:ascii="Arial" w:hAnsi="Arial" w:cs="Arial"/>
          <w:sz w:val="24"/>
          <w:szCs w:val="24"/>
        </w:rPr>
      </w:pPr>
      <w:r w:rsidRPr="002023AD">
        <w:rPr>
          <w:rFonts w:ascii="Arial" w:hAnsi="Arial" w:cs="Arial"/>
          <w:b/>
          <w:bCs/>
          <w:sz w:val="24"/>
          <w:szCs w:val="24"/>
        </w:rPr>
        <w:t xml:space="preserve">Figure </w:t>
      </w:r>
      <w:r>
        <w:rPr>
          <w:rFonts w:ascii="Arial" w:hAnsi="Arial" w:cs="Arial"/>
          <w:b/>
          <w:bCs/>
          <w:sz w:val="24"/>
          <w:szCs w:val="24"/>
        </w:rPr>
        <w:t>S2</w:t>
      </w:r>
      <w:r w:rsidRPr="002023AD">
        <w:rPr>
          <w:rFonts w:ascii="Arial" w:hAnsi="Arial" w:cs="Arial"/>
          <w:b/>
          <w:bCs/>
          <w:sz w:val="24"/>
          <w:szCs w:val="24"/>
        </w:rPr>
        <w:t>.</w:t>
      </w:r>
      <w:r w:rsidRPr="002023AD">
        <w:rPr>
          <w:rFonts w:ascii="Arial" w:hAnsi="Arial" w:cs="Arial"/>
          <w:sz w:val="24"/>
          <w:szCs w:val="24"/>
        </w:rPr>
        <w:t xml:space="preserve"> </w:t>
      </w:r>
      <w:r>
        <w:rPr>
          <w:rFonts w:ascii="Arial" w:hAnsi="Arial" w:cs="Arial"/>
          <w:sz w:val="24"/>
          <w:szCs w:val="24"/>
        </w:rPr>
        <w:t xml:space="preserve">Comparison of </w:t>
      </w:r>
      <w:r w:rsidR="003C0862">
        <w:rPr>
          <w:rFonts w:ascii="Arial" w:hAnsi="Arial" w:cs="Arial"/>
          <w:sz w:val="24"/>
          <w:szCs w:val="24"/>
        </w:rPr>
        <w:t>densities</w:t>
      </w:r>
      <w:r w:rsidR="003C0862" w:rsidRPr="002023AD">
        <w:rPr>
          <w:rFonts w:ascii="Arial" w:hAnsi="Arial" w:cs="Arial"/>
          <w:sz w:val="24"/>
          <w:szCs w:val="24"/>
        </w:rPr>
        <w:t xml:space="preserve"> </w:t>
      </w:r>
      <w:r w:rsidRPr="008F7913">
        <w:rPr>
          <w:rFonts w:ascii="Arial" w:hAnsi="Arial" w:cs="Arial"/>
          <w:sz w:val="24"/>
          <w:szCs w:val="24"/>
        </w:rPr>
        <w:t xml:space="preserve">of </w:t>
      </w:r>
      <w:r>
        <w:rPr>
          <w:rFonts w:ascii="Arial" w:hAnsi="Arial" w:cs="Arial"/>
          <w:i/>
          <w:iCs/>
          <w:sz w:val="24"/>
          <w:szCs w:val="24"/>
        </w:rPr>
        <w:t xml:space="preserve">Culex </w:t>
      </w:r>
      <w:r>
        <w:rPr>
          <w:rFonts w:ascii="Arial" w:hAnsi="Arial" w:cs="Arial"/>
          <w:sz w:val="24"/>
          <w:szCs w:val="24"/>
        </w:rPr>
        <w:t>mosquitoes</w:t>
      </w:r>
      <w:r w:rsidRPr="002023AD">
        <w:rPr>
          <w:rFonts w:ascii="Arial" w:hAnsi="Arial" w:cs="Arial"/>
          <w:sz w:val="24"/>
          <w:szCs w:val="24"/>
        </w:rPr>
        <w:t xml:space="preserve">, from different resting surfaces in </w:t>
      </w:r>
      <w:r>
        <w:rPr>
          <w:rFonts w:ascii="Arial" w:hAnsi="Arial" w:cs="Arial"/>
          <w:sz w:val="24"/>
          <w:szCs w:val="24"/>
        </w:rPr>
        <w:t>different house types</w:t>
      </w:r>
      <w:r w:rsidRPr="002023AD">
        <w:rPr>
          <w:rFonts w:ascii="Arial" w:hAnsi="Arial" w:cs="Arial"/>
          <w:sz w:val="24"/>
          <w:szCs w:val="24"/>
        </w:rPr>
        <w:t xml:space="preserve">. Estimation plots are provided to depict distribution of residuals between collections from roofs or other surfaces, and the collections on walls. The number of mosquitoes resting on either roofs or other surfaces are considered significantly higher or lower based on how </w:t>
      </w:r>
      <w:r>
        <w:rPr>
          <w:rFonts w:ascii="Arial" w:hAnsi="Arial" w:cs="Arial"/>
          <w:sz w:val="24"/>
          <w:szCs w:val="24"/>
        </w:rPr>
        <w:t>far</w:t>
      </w:r>
      <w:r w:rsidRPr="002023AD">
        <w:rPr>
          <w:rFonts w:ascii="Arial" w:hAnsi="Arial" w:cs="Arial"/>
          <w:sz w:val="24"/>
          <w:szCs w:val="24"/>
        </w:rPr>
        <w:t xml:space="preserve"> the </w:t>
      </w:r>
      <w:r>
        <w:rPr>
          <w:rFonts w:ascii="Arial" w:hAnsi="Arial" w:cs="Arial"/>
          <w:sz w:val="24"/>
          <w:szCs w:val="24"/>
        </w:rPr>
        <w:t>means of the r</w:t>
      </w:r>
      <w:r w:rsidRPr="002023AD">
        <w:rPr>
          <w:rFonts w:ascii="Arial" w:hAnsi="Arial" w:cs="Arial"/>
          <w:sz w:val="24"/>
          <w:szCs w:val="24"/>
        </w:rPr>
        <w:t>esidual</w:t>
      </w:r>
      <w:r>
        <w:rPr>
          <w:rFonts w:ascii="Arial" w:hAnsi="Arial" w:cs="Arial"/>
          <w:sz w:val="24"/>
          <w:szCs w:val="24"/>
        </w:rPr>
        <w:t xml:space="preserve">s </w:t>
      </w:r>
      <w:r w:rsidRPr="002023AD">
        <w:rPr>
          <w:rFonts w:ascii="Arial" w:hAnsi="Arial" w:cs="Arial"/>
          <w:sz w:val="24"/>
          <w:szCs w:val="24"/>
        </w:rPr>
        <w:t>are above or below the reference line</w:t>
      </w:r>
      <w:r>
        <w:rPr>
          <w:rFonts w:ascii="Arial" w:hAnsi="Arial" w:cs="Arial"/>
          <w:sz w:val="24"/>
          <w:szCs w:val="24"/>
        </w:rPr>
        <w:t>.</w:t>
      </w:r>
    </w:p>
    <w:p w14:paraId="79C7D04A" w14:textId="77777777" w:rsidR="006B121F" w:rsidRPr="008F7913" w:rsidRDefault="006B121F" w:rsidP="00AB2DB2">
      <w:pPr>
        <w:rPr>
          <w:rFonts w:ascii="Arial" w:hAnsi="Arial" w:cs="Arial"/>
          <w:sz w:val="24"/>
          <w:szCs w:val="24"/>
        </w:rPr>
      </w:pPr>
    </w:p>
    <w:sectPr w:rsidR="006B121F" w:rsidRPr="008F79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781"/>
    <w:rsid w:val="00190157"/>
    <w:rsid w:val="001B07DD"/>
    <w:rsid w:val="001B2781"/>
    <w:rsid w:val="001B59FF"/>
    <w:rsid w:val="002965D8"/>
    <w:rsid w:val="002A0E0C"/>
    <w:rsid w:val="00346C8C"/>
    <w:rsid w:val="00365D22"/>
    <w:rsid w:val="003C0862"/>
    <w:rsid w:val="004378FB"/>
    <w:rsid w:val="005308CE"/>
    <w:rsid w:val="005A1278"/>
    <w:rsid w:val="006B121F"/>
    <w:rsid w:val="008F7913"/>
    <w:rsid w:val="00950799"/>
    <w:rsid w:val="00A16215"/>
    <w:rsid w:val="00AB2DB2"/>
    <w:rsid w:val="00B23364"/>
    <w:rsid w:val="00B43370"/>
    <w:rsid w:val="00C867EA"/>
    <w:rsid w:val="00CA1FA1"/>
    <w:rsid w:val="00DA090B"/>
    <w:rsid w:val="00F24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48900"/>
  <w15:chartTrackingRefBased/>
  <w15:docId w15:val="{414011F1-7FF9-435D-A0EE-2663E154E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DB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79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79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018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146</Words>
  <Characters>835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Betwel john</dc:creator>
  <cp:keywords/>
  <dc:description/>
  <cp:lastModifiedBy>Betwel john</cp:lastModifiedBy>
  <cp:revision>6</cp:revision>
  <dcterms:created xsi:type="dcterms:W3CDTF">2019-11-03T13:39:00Z</dcterms:created>
  <dcterms:modified xsi:type="dcterms:W3CDTF">2019-11-11T08:26:00Z</dcterms:modified>
</cp:coreProperties>
</file>